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3325C">
      <w:pPr>
        <w:jc w:val="center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南通市第二中学自主招生艺术类评分标准</w:t>
      </w:r>
    </w:p>
    <w:p w14:paraId="75BB5574">
      <w:pPr>
        <w:numPr>
          <w:ilvl w:val="0"/>
          <w:numId w:val="1"/>
        </w:numPr>
        <w:rPr>
          <w:sz w:val="24"/>
          <w:szCs w:val="28"/>
        </w:rPr>
      </w:pPr>
      <w:r>
        <w:rPr>
          <w:rFonts w:hint="eastAsia"/>
          <w:sz w:val="24"/>
          <w:szCs w:val="28"/>
        </w:rPr>
        <w:t>器乐</w:t>
      </w:r>
    </w:p>
    <w:p w14:paraId="48EAD6CA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1.视唱练耳（40分）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371"/>
        <w:gridCol w:w="3311"/>
      </w:tblGrid>
      <w:tr w14:paraId="57162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9FF83F0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测试项目</w:t>
            </w:r>
          </w:p>
        </w:tc>
        <w:tc>
          <w:tcPr>
            <w:tcW w:w="2371" w:type="dxa"/>
          </w:tcPr>
          <w:p w14:paraId="1AAFA4A8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3311" w:type="dxa"/>
          </w:tcPr>
          <w:p w14:paraId="40CE0F8A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评分细则</w:t>
            </w:r>
          </w:p>
        </w:tc>
      </w:tr>
      <w:tr w14:paraId="5DE3E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52BCC3B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单音听辨(模唱)</w:t>
            </w:r>
          </w:p>
        </w:tc>
        <w:tc>
          <w:tcPr>
            <w:tcW w:w="2371" w:type="dxa"/>
          </w:tcPr>
          <w:p w14:paraId="6707C052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3311" w:type="dxa"/>
          </w:tcPr>
          <w:p w14:paraId="7C327277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每个单音1分</w:t>
            </w:r>
          </w:p>
        </w:tc>
      </w:tr>
      <w:tr w14:paraId="6FA07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0625F96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双音听辨(模唱)</w:t>
            </w:r>
          </w:p>
        </w:tc>
        <w:tc>
          <w:tcPr>
            <w:tcW w:w="2371" w:type="dxa"/>
          </w:tcPr>
          <w:p w14:paraId="3455CC36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3311" w:type="dxa"/>
          </w:tcPr>
          <w:p w14:paraId="42CB1B85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每个双音1分</w:t>
            </w:r>
          </w:p>
        </w:tc>
      </w:tr>
      <w:tr w14:paraId="6FA53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1C671C2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旋律模唱</w:t>
            </w:r>
          </w:p>
        </w:tc>
        <w:tc>
          <w:tcPr>
            <w:tcW w:w="2371" w:type="dxa"/>
          </w:tcPr>
          <w:p w14:paraId="634067AB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10分</w:t>
            </w:r>
          </w:p>
        </w:tc>
        <w:tc>
          <w:tcPr>
            <w:tcW w:w="3311" w:type="dxa"/>
          </w:tcPr>
          <w:p w14:paraId="7B5C8559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共4小节,每小节2.5分 (每小节音准、节奏各占 1.25分)</w:t>
            </w:r>
          </w:p>
        </w:tc>
      </w:tr>
      <w:tr w14:paraId="5F4B0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0F49428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视唱</w:t>
            </w:r>
          </w:p>
        </w:tc>
        <w:tc>
          <w:tcPr>
            <w:tcW w:w="2371" w:type="dxa"/>
          </w:tcPr>
          <w:p w14:paraId="0EA0C633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 分</w:t>
            </w:r>
          </w:p>
        </w:tc>
        <w:tc>
          <w:tcPr>
            <w:tcW w:w="3311" w:type="dxa"/>
          </w:tcPr>
          <w:p w14:paraId="56063BFE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共8小节,每小节2.5分 (每小节音准、节奏各占 1.25分)</w:t>
            </w:r>
          </w:p>
        </w:tc>
      </w:tr>
    </w:tbl>
    <w:p w14:paraId="062843BC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2.演奏</w:t>
      </w:r>
      <w:r>
        <w:rPr>
          <w:rFonts w:hint="eastAsia"/>
          <w:sz w:val="24"/>
          <w:szCs w:val="24"/>
        </w:rPr>
        <w:t>（60分）</w:t>
      </w:r>
    </w:p>
    <w:p w14:paraId="44993DE4"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（1）演奏基础20分：能演奏出完整乐曲，节奏基本准确。</w:t>
      </w:r>
    </w:p>
    <w:p w14:paraId="040200B0"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（2）专业技能20分：掌握必须的技能，技巧娴熟，演奏水平能表达乐曲的感受。</w:t>
      </w:r>
    </w:p>
    <w:p w14:paraId="4C127588"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（3）表达能力20分：乐曲有较难深度，乐曲处理得当，能演奏出乐曲的内涵，有较深的功底，能表达乐曲情感，有较高的艺术效果。</w:t>
      </w:r>
    </w:p>
    <w:p w14:paraId="7A70639E">
      <w:pPr>
        <w:spacing w:line="400" w:lineRule="exact"/>
        <w:rPr>
          <w:sz w:val="24"/>
          <w:szCs w:val="24"/>
        </w:rPr>
      </w:pPr>
    </w:p>
    <w:p w14:paraId="674FDD40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二、舞蹈（100分）</w:t>
      </w:r>
    </w:p>
    <w:p w14:paraId="30D2A932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1.成品舞蹈展示（60分）</w:t>
      </w:r>
    </w:p>
    <w:p w14:paraId="247CB215"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54-60分：作品难度较大，较好地把握舞蹈风格、韵律、舞姿优美，动作规范流畅，完成技巧好。</w:t>
      </w:r>
    </w:p>
    <w:p w14:paraId="51E91BD5"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48-53分：动作协调，舞感好，能表现一定的舞蹈风格，完成一般动作技巧。</w:t>
      </w:r>
    </w:p>
    <w:p w14:paraId="01902812"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42-47分：熟练地完成舞蹈动作，但舞姿一般。</w:t>
      </w:r>
    </w:p>
    <w:p w14:paraId="6D11198A"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36-41分：完成舞蹈动作，舞姿一般，风格韵律表现不足。</w:t>
      </w:r>
    </w:p>
    <w:p w14:paraId="43223F01"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36分以下：动作不协调，完成动作较差。</w:t>
      </w:r>
    </w:p>
    <w:p w14:paraId="7923CC7B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2.基本功与技巧展示（20分）</w:t>
      </w:r>
    </w:p>
    <w:p w14:paraId="55D54D0F"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从舞蹈技术技巧、软开度、表现力等方面综合打分</w:t>
      </w:r>
    </w:p>
    <w:p w14:paraId="1940649B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3.即兴表演（15分）</w:t>
      </w:r>
    </w:p>
    <w:p w14:paraId="6427749C"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（1）动作协调流畅（5分）</w:t>
      </w:r>
    </w:p>
    <w:p w14:paraId="1626767F"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（2）动作节奏与音乐节奏同步（5分）</w:t>
      </w:r>
    </w:p>
    <w:p w14:paraId="37BCD234">
      <w:pPr>
        <w:spacing w:line="400" w:lineRule="exact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（3）动作情感与音乐情感吻合（5分）</w:t>
      </w:r>
    </w:p>
    <w:p w14:paraId="05C9A933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4.形体气质（5分）</w:t>
      </w:r>
    </w:p>
    <w:p w14:paraId="6FFADFA4"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要求五官端正、身材匀称比例协调，自然大方、气质与舞台形象较好。　　</w:t>
      </w:r>
    </w:p>
    <w:p w14:paraId="5D7B4CEE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A74CED4">
      <w:pPr>
        <w:jc w:val="center"/>
        <w:rPr>
          <w:b/>
          <w:sz w:val="36"/>
          <w:szCs w:val="36"/>
        </w:rPr>
      </w:pPr>
      <w:r>
        <w:rPr>
          <w:rFonts w:hint="eastAsia"/>
          <w:b/>
          <w:spacing w:val="72"/>
          <w:kern w:val="0"/>
          <w:sz w:val="36"/>
          <w:szCs w:val="36"/>
          <w:fitText w:val="2888" w:id="-1789123072"/>
        </w:rPr>
        <w:t>艺术类评分</w:t>
      </w:r>
      <w:r>
        <w:rPr>
          <w:rFonts w:hint="eastAsia"/>
          <w:b/>
          <w:spacing w:val="4"/>
          <w:kern w:val="0"/>
          <w:sz w:val="36"/>
          <w:szCs w:val="36"/>
          <w:fitText w:val="2888" w:id="-1789123072"/>
        </w:rPr>
        <w:t>表</w:t>
      </w:r>
      <w:r>
        <w:rPr>
          <w:rFonts w:hint="eastAsia"/>
          <w:b/>
          <w:kern w:val="0"/>
          <w:sz w:val="36"/>
          <w:szCs w:val="36"/>
        </w:rPr>
        <w:t>（器乐）</w:t>
      </w:r>
    </w:p>
    <w:p w14:paraId="62BFCE9F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编号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     专项</w:t>
      </w:r>
      <w:r>
        <w:rPr>
          <w:rFonts w:hint="eastAsia"/>
          <w:sz w:val="28"/>
          <w:szCs w:val="28"/>
          <w:u w:val="single"/>
        </w:rPr>
        <w:t xml:space="preserve">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851"/>
        <w:gridCol w:w="4678"/>
        <w:gridCol w:w="1184"/>
      </w:tblGrid>
      <w:tr w14:paraId="644A1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2"/>
          </w:tcPr>
          <w:p w14:paraId="6B30DF69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测试项目</w:t>
            </w:r>
          </w:p>
        </w:tc>
        <w:tc>
          <w:tcPr>
            <w:tcW w:w="851" w:type="dxa"/>
          </w:tcPr>
          <w:p w14:paraId="4787E58B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4678" w:type="dxa"/>
          </w:tcPr>
          <w:p w14:paraId="3EB570F1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评分细则</w:t>
            </w:r>
          </w:p>
        </w:tc>
        <w:tc>
          <w:tcPr>
            <w:tcW w:w="1184" w:type="dxa"/>
          </w:tcPr>
          <w:p w14:paraId="790CF896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得分</w:t>
            </w:r>
          </w:p>
        </w:tc>
      </w:tr>
      <w:tr w14:paraId="1BE49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 w14:paraId="551C6C6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视唱练耳</w:t>
            </w:r>
          </w:p>
        </w:tc>
        <w:tc>
          <w:tcPr>
            <w:tcW w:w="1275" w:type="dxa"/>
            <w:vAlign w:val="center"/>
          </w:tcPr>
          <w:p w14:paraId="1145EA6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单音听辨(模唱)</w:t>
            </w:r>
          </w:p>
        </w:tc>
        <w:tc>
          <w:tcPr>
            <w:tcW w:w="851" w:type="dxa"/>
            <w:vAlign w:val="center"/>
          </w:tcPr>
          <w:p w14:paraId="69588EA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4678" w:type="dxa"/>
            <w:vAlign w:val="center"/>
          </w:tcPr>
          <w:p w14:paraId="269058ED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每个单音1分</w:t>
            </w:r>
          </w:p>
        </w:tc>
        <w:tc>
          <w:tcPr>
            <w:tcW w:w="1184" w:type="dxa"/>
            <w:vAlign w:val="center"/>
          </w:tcPr>
          <w:p w14:paraId="591170F9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FBB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 w14:paraId="4633FFE9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B4BBF5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双音听辨(模唱)</w:t>
            </w:r>
          </w:p>
        </w:tc>
        <w:tc>
          <w:tcPr>
            <w:tcW w:w="851" w:type="dxa"/>
            <w:vAlign w:val="center"/>
          </w:tcPr>
          <w:p w14:paraId="62CCCB26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4678" w:type="dxa"/>
            <w:vAlign w:val="center"/>
          </w:tcPr>
          <w:p w14:paraId="770DB33B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每个双音1分</w:t>
            </w:r>
          </w:p>
        </w:tc>
        <w:tc>
          <w:tcPr>
            <w:tcW w:w="1184" w:type="dxa"/>
            <w:vAlign w:val="center"/>
          </w:tcPr>
          <w:p w14:paraId="5F4D1859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0D4F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 w14:paraId="4126463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A7A3812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旋律模唱</w:t>
            </w:r>
          </w:p>
        </w:tc>
        <w:tc>
          <w:tcPr>
            <w:tcW w:w="851" w:type="dxa"/>
            <w:vAlign w:val="center"/>
          </w:tcPr>
          <w:p w14:paraId="07704BD2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 分</w:t>
            </w:r>
          </w:p>
        </w:tc>
        <w:tc>
          <w:tcPr>
            <w:tcW w:w="4678" w:type="dxa"/>
            <w:vAlign w:val="center"/>
          </w:tcPr>
          <w:p w14:paraId="11D538AE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共4小节,每小节2.5分 (每小节音准、节奏各占 1.25分)</w:t>
            </w:r>
          </w:p>
        </w:tc>
        <w:tc>
          <w:tcPr>
            <w:tcW w:w="1184" w:type="dxa"/>
            <w:vAlign w:val="center"/>
          </w:tcPr>
          <w:p w14:paraId="7BA5E17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46782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 w14:paraId="552ADA93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7F573A2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视唱</w:t>
            </w:r>
          </w:p>
        </w:tc>
        <w:tc>
          <w:tcPr>
            <w:tcW w:w="851" w:type="dxa"/>
            <w:vAlign w:val="center"/>
          </w:tcPr>
          <w:p w14:paraId="57CEFC49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 w14:paraId="1BC7A243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共8小节,每小节2.5分 (每小节音准、节奏各占 1.25分)</w:t>
            </w:r>
          </w:p>
        </w:tc>
        <w:tc>
          <w:tcPr>
            <w:tcW w:w="1184" w:type="dxa"/>
            <w:vAlign w:val="center"/>
          </w:tcPr>
          <w:p w14:paraId="1B79B33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0257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 w14:paraId="50AA675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器乐</w:t>
            </w:r>
          </w:p>
        </w:tc>
        <w:tc>
          <w:tcPr>
            <w:tcW w:w="1275" w:type="dxa"/>
            <w:vAlign w:val="center"/>
          </w:tcPr>
          <w:p w14:paraId="65704F24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演奏基础</w:t>
            </w:r>
          </w:p>
        </w:tc>
        <w:tc>
          <w:tcPr>
            <w:tcW w:w="851" w:type="dxa"/>
            <w:vAlign w:val="center"/>
          </w:tcPr>
          <w:p w14:paraId="4038E265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 w14:paraId="48CB72EF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能演奏出完整乐曲，节奏基本准确</w:t>
            </w:r>
          </w:p>
        </w:tc>
        <w:tc>
          <w:tcPr>
            <w:tcW w:w="1184" w:type="dxa"/>
            <w:vAlign w:val="center"/>
          </w:tcPr>
          <w:p w14:paraId="50470F96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1B660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 w14:paraId="47CA284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09BEB98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专业技能</w:t>
            </w:r>
          </w:p>
        </w:tc>
        <w:tc>
          <w:tcPr>
            <w:tcW w:w="851" w:type="dxa"/>
            <w:vAlign w:val="center"/>
          </w:tcPr>
          <w:p w14:paraId="41C03AC9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 w14:paraId="0A25F2A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掌握必须的技能，技巧娴熟，演奏水平能表达乐曲的感受</w:t>
            </w:r>
          </w:p>
        </w:tc>
        <w:tc>
          <w:tcPr>
            <w:tcW w:w="1184" w:type="dxa"/>
            <w:vAlign w:val="center"/>
          </w:tcPr>
          <w:p w14:paraId="6906BD40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0F7B1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 w14:paraId="62FCEAC9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D2FFD7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表达能力</w:t>
            </w:r>
          </w:p>
        </w:tc>
        <w:tc>
          <w:tcPr>
            <w:tcW w:w="851" w:type="dxa"/>
            <w:vAlign w:val="center"/>
          </w:tcPr>
          <w:p w14:paraId="5E978024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 w14:paraId="5A930D9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乐曲有较难深度，乐曲处理得当，能演奏出乐曲的内涵，有较深的功底，能表达乐曲情感，有较高的艺术效果</w:t>
            </w:r>
          </w:p>
        </w:tc>
        <w:tc>
          <w:tcPr>
            <w:tcW w:w="1184" w:type="dxa"/>
            <w:vAlign w:val="center"/>
          </w:tcPr>
          <w:p w14:paraId="06514DF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781D7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09" w:type="dxa"/>
            <w:gridSpan w:val="2"/>
            <w:vAlign w:val="center"/>
          </w:tcPr>
          <w:p w14:paraId="37D1C50B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851" w:type="dxa"/>
            <w:vAlign w:val="center"/>
          </w:tcPr>
          <w:p w14:paraId="3C8304F8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20A361A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08525D9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2F111DD4"/>
    <w:p w14:paraId="7279237C"/>
    <w:p w14:paraId="49E93518">
      <w:pPr>
        <w:spacing w:line="400" w:lineRule="exact"/>
        <w:ind w:firstLine="4760" w:firstLineChars="17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评委签名</w:t>
      </w:r>
      <w:r>
        <w:rPr>
          <w:rFonts w:hint="eastAsia"/>
          <w:sz w:val="28"/>
          <w:szCs w:val="28"/>
          <w:u w:val="single"/>
        </w:rPr>
        <w:t xml:space="preserve">             </w:t>
      </w:r>
      <w:bookmarkStart w:id="0" w:name="_GoBack"/>
      <w:bookmarkEnd w:id="0"/>
      <w:r>
        <w:rPr>
          <w:rFonts w:hint="eastAsia"/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br w:type="page"/>
      </w:r>
    </w:p>
    <w:p w14:paraId="41CDADCF">
      <w:pPr>
        <w:ind w:firstLine="1400" w:firstLineChars="5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spacing w:val="72"/>
          <w:kern w:val="0"/>
          <w:sz w:val="36"/>
          <w:szCs w:val="36"/>
          <w:fitText w:val="2888" w:id="1367084309"/>
        </w:rPr>
        <w:t>艺术类评分</w:t>
      </w:r>
      <w:r>
        <w:rPr>
          <w:rFonts w:hint="eastAsia"/>
          <w:b/>
          <w:spacing w:val="4"/>
          <w:kern w:val="0"/>
          <w:sz w:val="36"/>
          <w:szCs w:val="36"/>
          <w:fitText w:val="2888" w:id="1367084309"/>
        </w:rPr>
        <w:t>表</w:t>
      </w:r>
      <w:r>
        <w:rPr>
          <w:rFonts w:hint="eastAsia"/>
          <w:b/>
          <w:kern w:val="0"/>
          <w:sz w:val="36"/>
          <w:szCs w:val="36"/>
        </w:rPr>
        <w:t>（舞蹈）</w:t>
      </w:r>
    </w:p>
    <w:p w14:paraId="473B74BE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编号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     专项</w:t>
      </w:r>
      <w:r>
        <w:rPr>
          <w:rFonts w:hint="eastAsia"/>
          <w:sz w:val="28"/>
          <w:szCs w:val="28"/>
          <w:u w:val="single"/>
        </w:rPr>
        <w:t xml:space="preserve">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6"/>
        <w:gridCol w:w="11"/>
        <w:gridCol w:w="1258"/>
        <w:gridCol w:w="851"/>
        <w:gridCol w:w="4678"/>
        <w:gridCol w:w="1184"/>
      </w:tblGrid>
      <w:tr w14:paraId="0AEB8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 w14:paraId="522AE637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测试项目</w:t>
            </w:r>
          </w:p>
        </w:tc>
        <w:tc>
          <w:tcPr>
            <w:tcW w:w="851" w:type="dxa"/>
          </w:tcPr>
          <w:p w14:paraId="07BFB1EF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4678" w:type="dxa"/>
          </w:tcPr>
          <w:p w14:paraId="126280B3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评分细则</w:t>
            </w:r>
          </w:p>
        </w:tc>
        <w:tc>
          <w:tcPr>
            <w:tcW w:w="1184" w:type="dxa"/>
          </w:tcPr>
          <w:p w14:paraId="40E44EB6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得分</w:t>
            </w:r>
          </w:p>
        </w:tc>
      </w:tr>
      <w:tr w14:paraId="50F1E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534" w:type="dxa"/>
            <w:vAlign w:val="center"/>
          </w:tcPr>
          <w:p w14:paraId="5835AF3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成品舞蹈</w:t>
            </w:r>
          </w:p>
        </w:tc>
        <w:tc>
          <w:tcPr>
            <w:tcW w:w="1275" w:type="dxa"/>
            <w:gridSpan w:val="3"/>
            <w:vAlign w:val="center"/>
          </w:tcPr>
          <w:p w14:paraId="65857A9B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完整作品展示</w:t>
            </w:r>
          </w:p>
        </w:tc>
        <w:tc>
          <w:tcPr>
            <w:tcW w:w="851" w:type="dxa"/>
            <w:vAlign w:val="center"/>
          </w:tcPr>
          <w:p w14:paraId="1B67928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60分</w:t>
            </w:r>
          </w:p>
        </w:tc>
        <w:tc>
          <w:tcPr>
            <w:tcW w:w="4678" w:type="dxa"/>
            <w:vAlign w:val="center"/>
          </w:tcPr>
          <w:p w14:paraId="15C2303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舞蹈动作规范流畅，舞姿优美；</w:t>
            </w:r>
          </w:p>
          <w:p w14:paraId="65158D27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对舞蹈风格、韵律的把握；</w:t>
            </w:r>
          </w:p>
          <w:p w14:paraId="111FD1C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作品难度以及完成度。</w:t>
            </w:r>
          </w:p>
          <w:p w14:paraId="52C9655D">
            <w:pPr>
              <w:spacing w:line="400" w:lineRule="exact"/>
              <w:rPr>
                <w:sz w:val="24"/>
                <w:szCs w:val="24"/>
              </w:rPr>
            </w:pPr>
          </w:p>
          <w:p w14:paraId="270782A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16893A7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5C156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6AA58F5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基本功与技巧</w:t>
            </w:r>
          </w:p>
        </w:tc>
        <w:tc>
          <w:tcPr>
            <w:tcW w:w="1275" w:type="dxa"/>
            <w:gridSpan w:val="3"/>
            <w:vAlign w:val="center"/>
          </w:tcPr>
          <w:p w14:paraId="6350CC83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组合展示</w:t>
            </w:r>
          </w:p>
        </w:tc>
        <w:tc>
          <w:tcPr>
            <w:tcW w:w="851" w:type="dxa"/>
            <w:vAlign w:val="center"/>
          </w:tcPr>
          <w:p w14:paraId="6CFAEA3A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20分</w:t>
            </w:r>
          </w:p>
        </w:tc>
        <w:tc>
          <w:tcPr>
            <w:tcW w:w="4678" w:type="dxa"/>
            <w:vAlign w:val="center"/>
          </w:tcPr>
          <w:p w14:paraId="71D56D27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舞蹈技术技巧；</w:t>
            </w:r>
          </w:p>
          <w:p w14:paraId="2EBD476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软开度；</w:t>
            </w:r>
          </w:p>
          <w:p w14:paraId="03730D7F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表现力。</w:t>
            </w:r>
          </w:p>
        </w:tc>
        <w:tc>
          <w:tcPr>
            <w:tcW w:w="1184" w:type="dxa"/>
            <w:vAlign w:val="center"/>
          </w:tcPr>
          <w:p w14:paraId="452088B3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59EE2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540" w:type="dxa"/>
            <w:gridSpan w:val="2"/>
            <w:vAlign w:val="center"/>
          </w:tcPr>
          <w:p w14:paraId="3E7DC208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即兴表演</w:t>
            </w:r>
          </w:p>
        </w:tc>
        <w:tc>
          <w:tcPr>
            <w:tcW w:w="1269" w:type="dxa"/>
            <w:gridSpan w:val="2"/>
            <w:vAlign w:val="center"/>
          </w:tcPr>
          <w:p w14:paraId="44DA683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听音乐片段，即兴表演</w:t>
            </w:r>
          </w:p>
        </w:tc>
        <w:tc>
          <w:tcPr>
            <w:tcW w:w="851" w:type="dxa"/>
            <w:vAlign w:val="center"/>
          </w:tcPr>
          <w:p w14:paraId="5329E4CE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15分</w:t>
            </w:r>
          </w:p>
        </w:tc>
        <w:tc>
          <w:tcPr>
            <w:tcW w:w="4678" w:type="dxa"/>
            <w:vAlign w:val="center"/>
          </w:tcPr>
          <w:p w14:paraId="59A041DB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动作协调流畅；</w:t>
            </w:r>
          </w:p>
          <w:p w14:paraId="1A5F3101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动作节奏与音乐节奏同步；</w:t>
            </w:r>
          </w:p>
          <w:p w14:paraId="27D9410B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动作情感与音乐情感吻合。</w:t>
            </w:r>
          </w:p>
          <w:p w14:paraId="46A83E5D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C1E6B00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771EB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8" w:hRule="atLeast"/>
        </w:trPr>
        <w:tc>
          <w:tcPr>
            <w:tcW w:w="551" w:type="dxa"/>
            <w:gridSpan w:val="3"/>
            <w:vAlign w:val="center"/>
          </w:tcPr>
          <w:p w14:paraId="35FDF968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形体气质</w:t>
            </w:r>
          </w:p>
        </w:tc>
        <w:tc>
          <w:tcPr>
            <w:tcW w:w="1258" w:type="dxa"/>
            <w:vAlign w:val="center"/>
          </w:tcPr>
          <w:p w14:paraId="63FF99F4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考官目测</w:t>
            </w:r>
          </w:p>
        </w:tc>
        <w:tc>
          <w:tcPr>
            <w:tcW w:w="851" w:type="dxa"/>
            <w:vAlign w:val="center"/>
          </w:tcPr>
          <w:p w14:paraId="38831B52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5分</w:t>
            </w:r>
          </w:p>
        </w:tc>
        <w:tc>
          <w:tcPr>
            <w:tcW w:w="4678" w:type="dxa"/>
            <w:vAlign w:val="center"/>
          </w:tcPr>
          <w:p w14:paraId="4124FB06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五官端正、身材匀称比例协调；</w:t>
            </w:r>
          </w:p>
          <w:p w14:paraId="1EF51800"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自然大方、气质与舞台形象好。</w:t>
            </w:r>
          </w:p>
        </w:tc>
        <w:tc>
          <w:tcPr>
            <w:tcW w:w="1184" w:type="dxa"/>
            <w:vAlign w:val="center"/>
          </w:tcPr>
          <w:p w14:paraId="68EDED93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5CC15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09" w:type="dxa"/>
            <w:gridSpan w:val="4"/>
            <w:vAlign w:val="center"/>
          </w:tcPr>
          <w:p w14:paraId="2373F9D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851" w:type="dxa"/>
            <w:vAlign w:val="center"/>
          </w:tcPr>
          <w:p w14:paraId="60CC199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14372A7D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30BBB7E2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4845FC9B">
      <w:pPr>
        <w:spacing w:line="400" w:lineRule="exact"/>
        <w:ind w:firstLine="4760" w:firstLineChars="1700"/>
        <w:rPr>
          <w:sz w:val="28"/>
          <w:szCs w:val="28"/>
        </w:rPr>
      </w:pPr>
    </w:p>
    <w:p w14:paraId="525C1B03">
      <w:pPr>
        <w:spacing w:line="400" w:lineRule="exact"/>
        <w:ind w:firstLine="4760" w:firstLineChars="17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评委签名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p w14:paraId="042BCF5E">
      <w:pPr>
        <w:spacing w:line="400" w:lineRule="exact"/>
        <w:ind w:firstLine="4760" w:firstLineChars="1700"/>
        <w:rPr>
          <w:sz w:val="28"/>
          <w:szCs w:val="28"/>
          <w:u w:val="single"/>
        </w:rPr>
      </w:pPr>
    </w:p>
    <w:p w14:paraId="0B40DF40">
      <w:pPr>
        <w:spacing w:line="400" w:lineRule="exact"/>
        <w:rPr>
          <w:sz w:val="28"/>
          <w:szCs w:val="28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86FDDB"/>
    <w:multiLevelType w:val="singleLevel"/>
    <w:tmpl w:val="4B86FD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5A2741-6573-4CD3-8962-EF00F6E45D92}">
  <ds:schemaRefs/>
</ds:datastoreItem>
</file>